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65DBB" w14:textId="77777777" w:rsidR="00FC22E4" w:rsidRDefault="00FC22E4">
      <w:pPr>
        <w:jc w:val="center"/>
        <w:rPr>
          <w:rFonts w:ascii="Century Gothic" w:eastAsia="Century Gothic" w:hAnsi="Century Gothic" w:cs="Century Gothic"/>
          <w:b/>
          <w:color w:val="FF9900"/>
          <w:sz w:val="36"/>
          <w:szCs w:val="36"/>
        </w:rPr>
      </w:pPr>
    </w:p>
    <w:p w14:paraId="67F6AC71" w14:textId="77777777" w:rsidR="00FC22E4" w:rsidRDefault="000A29C9">
      <w:pPr>
        <w:rPr>
          <w:rFonts w:ascii="Century Gothic" w:eastAsia="Century Gothic" w:hAnsi="Century Gothic" w:cs="Century Gothic"/>
          <w:b/>
          <w:sz w:val="17"/>
          <w:szCs w:val="17"/>
        </w:rPr>
      </w:pPr>
      <w:r>
        <w:rPr>
          <w:rFonts w:ascii="Century Gothic" w:eastAsia="Century Gothic" w:hAnsi="Century Gothic" w:cs="Century Gothic"/>
          <w:b/>
        </w:rPr>
        <w:t>DURATION - 16 Hours</w:t>
      </w:r>
    </w:p>
    <w:p w14:paraId="7D425F43" w14:textId="77777777" w:rsidR="00FC22E4" w:rsidRDefault="00FC22E4">
      <w:pPr>
        <w:jc w:val="center"/>
        <w:rPr>
          <w:rFonts w:ascii="Century Gothic" w:eastAsia="Century Gothic" w:hAnsi="Century Gothic" w:cs="Century Gothic"/>
          <w:b/>
          <w:sz w:val="24"/>
          <w:szCs w:val="24"/>
        </w:rPr>
      </w:pPr>
    </w:p>
    <w:p w14:paraId="764D82F9" w14:textId="77777777" w:rsidR="00FC22E4" w:rsidRDefault="000A29C9">
      <w:pPr>
        <w:jc w:val="center"/>
        <w:rPr>
          <w:rFonts w:ascii="Century Gothic" w:eastAsia="Century Gothic" w:hAnsi="Century Gothic" w:cs="Century Gothic"/>
          <w:b/>
          <w:color w:val="FFA630"/>
          <w:sz w:val="24"/>
          <w:szCs w:val="24"/>
        </w:rPr>
      </w:pPr>
      <w:r>
        <w:rPr>
          <w:rFonts w:ascii="Century Gothic" w:eastAsia="Century Gothic" w:hAnsi="Century Gothic" w:cs="Century Gothic"/>
          <w:b/>
          <w:color w:val="FFA630"/>
          <w:sz w:val="24"/>
          <w:szCs w:val="24"/>
        </w:rPr>
        <w:t xml:space="preserve">Introduces a range of practices for improving service reliability through a mixture of automation, working methods and organizational re-alignment. </w:t>
      </w:r>
    </w:p>
    <w:p w14:paraId="16A6918E" w14:textId="77777777" w:rsidR="00FC22E4" w:rsidRDefault="000A29C9">
      <w:pPr>
        <w:jc w:val="center"/>
        <w:rPr>
          <w:rFonts w:ascii="Century Gothic" w:eastAsia="Century Gothic" w:hAnsi="Century Gothic" w:cs="Century Gothic"/>
          <w:b/>
          <w:color w:val="FFA630"/>
          <w:sz w:val="24"/>
          <w:szCs w:val="24"/>
        </w:rPr>
      </w:pPr>
      <w:r>
        <w:rPr>
          <w:rFonts w:ascii="Century Gothic" w:eastAsia="Century Gothic" w:hAnsi="Century Gothic" w:cs="Century Gothic"/>
          <w:b/>
          <w:color w:val="FFA630"/>
          <w:sz w:val="24"/>
          <w:szCs w:val="24"/>
        </w:rPr>
        <w:t xml:space="preserve">Tailored for those focused on large-scale service availability. </w:t>
      </w:r>
    </w:p>
    <w:p w14:paraId="0F2ABB3F" w14:textId="77777777" w:rsidR="00FC22E4" w:rsidRDefault="00FC22E4">
      <w:pPr>
        <w:rPr>
          <w:rFonts w:ascii="Century Gothic" w:eastAsia="Century Gothic" w:hAnsi="Century Gothic" w:cs="Century Gothic"/>
          <w:b/>
          <w:sz w:val="17"/>
          <w:szCs w:val="17"/>
        </w:rPr>
      </w:pPr>
    </w:p>
    <w:p w14:paraId="755E1E60" w14:textId="77777777" w:rsidR="00FC22E4" w:rsidRDefault="000A29C9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 xml:space="preserve">OVERVIEW </w:t>
      </w:r>
    </w:p>
    <w:p w14:paraId="36C03572" w14:textId="77777777" w:rsidR="00FC22E4" w:rsidRDefault="000A29C9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</w:rPr>
        <w:t>The SRE (Site Reliability Engin</w:t>
      </w:r>
      <w:r>
        <w:rPr>
          <w:rFonts w:ascii="Century Gothic" w:eastAsia="Century Gothic" w:hAnsi="Century Gothic" w:cs="Century Gothic"/>
        </w:rPr>
        <w:t xml:space="preserve">eering) Foundation℠ course is an introduction to the principles &amp; practices that enable an organization to </w:t>
      </w:r>
      <w:proofErr w:type="gramStart"/>
      <w:r>
        <w:rPr>
          <w:rFonts w:ascii="Century Gothic" w:eastAsia="Century Gothic" w:hAnsi="Century Gothic" w:cs="Century Gothic"/>
        </w:rPr>
        <w:t>reliably and economically scale critical services</w:t>
      </w:r>
      <w:proofErr w:type="gramEnd"/>
      <w:r>
        <w:rPr>
          <w:rFonts w:ascii="Century Gothic" w:eastAsia="Century Gothic" w:hAnsi="Century Gothic" w:cs="Century Gothic"/>
        </w:rPr>
        <w:t>. Introducing a site-reliability dimension requires organizational re-alignment, a new focus on engi</w:t>
      </w:r>
      <w:r>
        <w:rPr>
          <w:rFonts w:ascii="Century Gothic" w:eastAsia="Century Gothic" w:hAnsi="Century Gothic" w:cs="Century Gothic"/>
        </w:rPr>
        <w:t xml:space="preserve">neering &amp; automation, and the adoption of a range of new working paradigms. </w:t>
      </w:r>
    </w:p>
    <w:p w14:paraId="06CF37E6" w14:textId="77777777" w:rsidR="00FC22E4" w:rsidRDefault="00FC22E4">
      <w:pPr>
        <w:rPr>
          <w:rFonts w:ascii="Century Gothic" w:eastAsia="Century Gothic" w:hAnsi="Century Gothic" w:cs="Century Gothic"/>
        </w:rPr>
      </w:pPr>
    </w:p>
    <w:p w14:paraId="56A03218" w14:textId="77777777" w:rsidR="00FC22E4" w:rsidRDefault="000A29C9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</w:rPr>
        <w:t>The course highlights the evolution of SRE and its future direction, and equips participants with</w:t>
      </w:r>
      <w:r>
        <w:rPr>
          <w:rFonts w:ascii="Century Gothic" w:eastAsia="Century Gothic" w:hAnsi="Century Gothic" w:cs="Century Gothic"/>
          <w:b/>
        </w:rPr>
        <w:t xml:space="preserve"> </w:t>
      </w:r>
      <w:r>
        <w:rPr>
          <w:rFonts w:ascii="Century Gothic" w:eastAsia="Century Gothic" w:hAnsi="Century Gothic" w:cs="Century Gothic"/>
        </w:rPr>
        <w:t>the practices, methods, and tools to engage people across the organization invol</w:t>
      </w:r>
      <w:r>
        <w:rPr>
          <w:rFonts w:ascii="Century Gothic" w:eastAsia="Century Gothic" w:hAnsi="Century Gothic" w:cs="Century Gothic"/>
        </w:rPr>
        <w:t xml:space="preserve">ved in reliability and stability evidenced </w:t>
      </w:r>
      <w:proofErr w:type="gramStart"/>
      <w:r>
        <w:rPr>
          <w:rFonts w:ascii="Century Gothic" w:eastAsia="Century Gothic" w:hAnsi="Century Gothic" w:cs="Century Gothic"/>
        </w:rPr>
        <w:t>through the use of</w:t>
      </w:r>
      <w:proofErr w:type="gramEnd"/>
      <w:r>
        <w:rPr>
          <w:rFonts w:ascii="Century Gothic" w:eastAsia="Century Gothic" w:hAnsi="Century Gothic" w:cs="Century Gothic"/>
        </w:rPr>
        <w:t xml:space="preserve"> real-life scenarios and case stories. Upon completion of the course, participants will have tangible takeaways to leverage when back in the office such as understanding, </w:t>
      </w:r>
      <w:proofErr w:type="gramStart"/>
      <w:r>
        <w:rPr>
          <w:rFonts w:ascii="Century Gothic" w:eastAsia="Century Gothic" w:hAnsi="Century Gothic" w:cs="Century Gothic"/>
        </w:rPr>
        <w:t>setting</w:t>
      </w:r>
      <w:proofErr w:type="gramEnd"/>
      <w:r>
        <w:rPr>
          <w:rFonts w:ascii="Century Gothic" w:eastAsia="Century Gothic" w:hAnsi="Century Gothic" w:cs="Century Gothic"/>
        </w:rPr>
        <w:t xml:space="preserve"> and tracking Ser</w:t>
      </w:r>
      <w:r>
        <w:rPr>
          <w:rFonts w:ascii="Century Gothic" w:eastAsia="Century Gothic" w:hAnsi="Century Gothic" w:cs="Century Gothic"/>
        </w:rPr>
        <w:t>vice Level Objectives (SLO’s).</w:t>
      </w:r>
      <w:r>
        <w:rPr>
          <w:rFonts w:ascii="Century Gothic" w:eastAsia="Century Gothic" w:hAnsi="Century Gothic" w:cs="Century Gothic"/>
          <w:b/>
        </w:rPr>
        <w:t xml:space="preserve"> </w:t>
      </w:r>
    </w:p>
    <w:p w14:paraId="5AAE9DC1" w14:textId="77777777" w:rsidR="00FC22E4" w:rsidRDefault="00FC22E4">
      <w:pPr>
        <w:rPr>
          <w:rFonts w:ascii="Century Gothic" w:eastAsia="Century Gothic" w:hAnsi="Century Gothic" w:cs="Century Gothic"/>
        </w:rPr>
      </w:pPr>
    </w:p>
    <w:p w14:paraId="77E6E98C" w14:textId="77777777" w:rsidR="00FC22E4" w:rsidRDefault="000A29C9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</w:rPr>
        <w:t>The course was developed by leveraging key SRE sources, engaging with thought-leaders in the SRE space and working with organizations embracing SRE to extract real-life best practices and has been designed to teach the key</w:t>
      </w:r>
      <w:r>
        <w:rPr>
          <w:rFonts w:ascii="Century Gothic" w:eastAsia="Century Gothic" w:hAnsi="Century Gothic" w:cs="Century Gothic"/>
          <w:b/>
        </w:rPr>
        <w:t xml:space="preserve"> </w:t>
      </w:r>
      <w:r>
        <w:rPr>
          <w:rFonts w:ascii="Century Gothic" w:eastAsia="Century Gothic" w:hAnsi="Century Gothic" w:cs="Century Gothic"/>
        </w:rPr>
        <w:t>principles &amp; practices necessary for starting SRE adoption.</w:t>
      </w:r>
    </w:p>
    <w:p w14:paraId="709AAA66" w14:textId="77777777" w:rsidR="00FC22E4" w:rsidRDefault="00FC22E4">
      <w:pPr>
        <w:rPr>
          <w:rFonts w:ascii="Century Gothic" w:eastAsia="Century Gothic" w:hAnsi="Century Gothic" w:cs="Century Gothic"/>
        </w:rPr>
      </w:pPr>
    </w:p>
    <w:p w14:paraId="788805B6" w14:textId="77777777" w:rsidR="00FC22E4" w:rsidRDefault="000A29C9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This course positions learners to successfully complete the SRE Foundation certification exam. </w:t>
      </w:r>
    </w:p>
    <w:p w14:paraId="154FFE4C" w14:textId="77777777" w:rsidR="00FC22E4" w:rsidRDefault="00FC22E4">
      <w:pPr>
        <w:rPr>
          <w:rFonts w:ascii="Century Gothic" w:eastAsia="Century Gothic" w:hAnsi="Century Gothic" w:cs="Century Gothic"/>
          <w:b/>
        </w:rPr>
      </w:pPr>
    </w:p>
    <w:p w14:paraId="38DB61BB" w14:textId="77777777" w:rsidR="00FC22E4" w:rsidRDefault="000A29C9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COURSE OBJECTIVES</w:t>
      </w:r>
    </w:p>
    <w:p w14:paraId="53411EA5" w14:textId="77777777" w:rsidR="00FC22E4" w:rsidRDefault="000A29C9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learning objectives for the SRE Foundation course include a practical unders</w:t>
      </w:r>
      <w:r>
        <w:rPr>
          <w:rFonts w:ascii="Century Gothic" w:eastAsia="Century Gothic" w:hAnsi="Century Gothic" w:cs="Century Gothic"/>
        </w:rPr>
        <w:t>tanding of:</w:t>
      </w:r>
    </w:p>
    <w:p w14:paraId="0441865F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history of SRE and its emergence at Google</w:t>
      </w:r>
    </w:p>
    <w:p w14:paraId="60CCA99A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inter-relationship of SRE with DevOps and other popular frameworks</w:t>
      </w:r>
    </w:p>
    <w:p w14:paraId="2693508A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underlying principles behind SRE</w:t>
      </w:r>
    </w:p>
    <w:p w14:paraId="7C857E91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Service Level Objectives (SLO’s) and their user focus</w:t>
      </w:r>
    </w:p>
    <w:p w14:paraId="285588F9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Service Level Indicators (SLI’s) an</w:t>
      </w:r>
      <w:r>
        <w:rPr>
          <w:rFonts w:ascii="Century Gothic" w:eastAsia="Century Gothic" w:hAnsi="Century Gothic" w:cs="Century Gothic"/>
        </w:rPr>
        <w:t>d the modern monitoring landscape</w:t>
      </w:r>
    </w:p>
    <w:p w14:paraId="74747B84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Error budgets and the associated error budget policies</w:t>
      </w:r>
    </w:p>
    <w:p w14:paraId="33B36699" w14:textId="178BB55E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Toil and its effect on an organization’s productivity</w:t>
      </w:r>
    </w:p>
    <w:p w14:paraId="65B989F3" w14:textId="19EE0EF7" w:rsidR="0002401D" w:rsidRDefault="0002401D" w:rsidP="0002401D">
      <w:pPr>
        <w:rPr>
          <w:rFonts w:ascii="Century Gothic" w:eastAsia="Century Gothic" w:hAnsi="Century Gothic" w:cs="Century Gothic"/>
        </w:rPr>
      </w:pPr>
    </w:p>
    <w:p w14:paraId="5CC0CB7B" w14:textId="6B4B1EE6" w:rsidR="0002401D" w:rsidRDefault="0002401D" w:rsidP="0002401D">
      <w:pPr>
        <w:rPr>
          <w:rFonts w:ascii="Century Gothic" w:eastAsia="Century Gothic" w:hAnsi="Century Gothic" w:cs="Century Gothic"/>
        </w:rPr>
      </w:pPr>
    </w:p>
    <w:p w14:paraId="3BED4901" w14:textId="19167120" w:rsidR="0002401D" w:rsidRDefault="0002401D" w:rsidP="0002401D">
      <w:pPr>
        <w:rPr>
          <w:rFonts w:ascii="Century Gothic" w:eastAsia="Century Gothic" w:hAnsi="Century Gothic" w:cs="Century Gothic"/>
        </w:rPr>
      </w:pPr>
    </w:p>
    <w:p w14:paraId="0CFE903A" w14:textId="77777777" w:rsidR="0002401D" w:rsidRDefault="0002401D" w:rsidP="0002401D">
      <w:pPr>
        <w:rPr>
          <w:rFonts w:ascii="Century Gothic" w:eastAsia="Century Gothic" w:hAnsi="Century Gothic" w:cs="Century Gothic"/>
        </w:rPr>
      </w:pPr>
    </w:p>
    <w:p w14:paraId="0473C7F0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Some practical steps that can help to eliminate toil</w:t>
      </w:r>
    </w:p>
    <w:p w14:paraId="11886237" w14:textId="16F00495" w:rsidR="00FC22E4" w:rsidRPr="0002401D" w:rsidRDefault="000A29C9" w:rsidP="0002401D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Observability as something to indicate the health of a service</w:t>
      </w:r>
    </w:p>
    <w:p w14:paraId="382C9174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SRE tools, automation techniques and the importance of security</w:t>
      </w:r>
    </w:p>
    <w:p w14:paraId="20D4CED5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Anti-fragility, our approach to failure and failure testing</w:t>
      </w:r>
    </w:p>
    <w:p w14:paraId="1F0F83FE" w14:textId="77777777" w:rsidR="00FC22E4" w:rsidRDefault="000A29C9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organizational impact that introducing SRE brings</w:t>
      </w:r>
    </w:p>
    <w:p w14:paraId="31476D1C" w14:textId="77777777" w:rsidR="00FC22E4" w:rsidRDefault="00FC22E4">
      <w:pPr>
        <w:rPr>
          <w:rFonts w:ascii="Century Gothic" w:eastAsia="Century Gothic" w:hAnsi="Century Gothic" w:cs="Century Gothic"/>
        </w:rPr>
      </w:pPr>
    </w:p>
    <w:p w14:paraId="1C3189BD" w14:textId="77777777" w:rsidR="00FC22E4" w:rsidRDefault="00FC22E4">
      <w:pPr>
        <w:rPr>
          <w:rFonts w:ascii="Century Gothic" w:eastAsia="Century Gothic" w:hAnsi="Century Gothic" w:cs="Century Gothic"/>
          <w:b/>
        </w:rPr>
      </w:pPr>
    </w:p>
    <w:p w14:paraId="337DE4D6" w14:textId="77777777" w:rsidR="00FC22E4" w:rsidRDefault="000A29C9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</w:rPr>
        <w:t>AUDIENCE</w:t>
      </w:r>
      <w:r>
        <w:rPr>
          <w:rFonts w:ascii="Century Gothic" w:eastAsia="Century Gothic" w:hAnsi="Century Gothic" w:cs="Century Gothic"/>
        </w:rPr>
        <w:t xml:space="preserve"> </w:t>
      </w:r>
    </w:p>
    <w:p w14:paraId="7FC0C306" w14:textId="77777777" w:rsidR="00FC22E4" w:rsidRDefault="000A29C9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target audience for the SRE Foundation course are professionals including:</w:t>
      </w:r>
    </w:p>
    <w:p w14:paraId="2106C2DB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Anyone starting or leading a move towards increased reliability</w:t>
      </w:r>
    </w:p>
    <w:p w14:paraId="1B6E00D6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Anyone interested in modern IT leadership and o</w:t>
      </w:r>
      <w:r>
        <w:rPr>
          <w:rFonts w:ascii="Century Gothic" w:eastAsia="Century Gothic" w:hAnsi="Century Gothic" w:cs="Century Gothic"/>
        </w:rPr>
        <w:t>rganizational change approaches</w:t>
      </w:r>
    </w:p>
    <w:p w14:paraId="6622CAD6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Business Managers</w:t>
      </w:r>
    </w:p>
    <w:p w14:paraId="5FCC5D51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Business Stakeholders</w:t>
      </w:r>
    </w:p>
    <w:p w14:paraId="3E24C3A5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Change Agents</w:t>
      </w:r>
    </w:p>
    <w:p w14:paraId="237254E7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Consultants</w:t>
      </w:r>
    </w:p>
    <w:p w14:paraId="742FF217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DevOps Practitioners</w:t>
      </w:r>
    </w:p>
    <w:p w14:paraId="6E6743D4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IT Directors</w:t>
      </w:r>
    </w:p>
    <w:p w14:paraId="0AA21661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IT Managers</w:t>
      </w:r>
    </w:p>
    <w:p w14:paraId="07412C2F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IT Team Leaders</w:t>
      </w:r>
    </w:p>
    <w:p w14:paraId="6A48A93D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Product Owners</w:t>
      </w:r>
    </w:p>
    <w:p w14:paraId="009182C6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Scrum Masters</w:t>
      </w:r>
    </w:p>
    <w:p w14:paraId="695291D6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Software Engineers</w:t>
      </w:r>
    </w:p>
    <w:p w14:paraId="1FB1A985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Site Reliability Engineers</w:t>
      </w:r>
    </w:p>
    <w:p w14:paraId="7DC10C09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System Integrators</w:t>
      </w:r>
    </w:p>
    <w:p w14:paraId="71F7A25D" w14:textId="77777777" w:rsidR="00FC22E4" w:rsidRDefault="000A29C9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To</w:t>
      </w:r>
      <w:r>
        <w:rPr>
          <w:rFonts w:ascii="Century Gothic" w:eastAsia="Century Gothic" w:hAnsi="Century Gothic" w:cs="Century Gothic"/>
        </w:rPr>
        <w:t>ol Providers</w:t>
      </w:r>
    </w:p>
    <w:p w14:paraId="441CB59B" w14:textId="77777777" w:rsidR="00FC22E4" w:rsidRDefault="00FC22E4">
      <w:pPr>
        <w:rPr>
          <w:rFonts w:ascii="Century Gothic" w:eastAsia="Century Gothic" w:hAnsi="Century Gothic" w:cs="Century Gothic"/>
        </w:rPr>
      </w:pPr>
    </w:p>
    <w:p w14:paraId="1C6FE3D6" w14:textId="77777777" w:rsidR="00FC22E4" w:rsidRDefault="000A29C9">
      <w:pPr>
        <w:rPr>
          <w:rFonts w:ascii="Century Gothic" w:eastAsia="Century Gothic" w:hAnsi="Century Gothic" w:cs="Century Gothic"/>
        </w:rPr>
      </w:pPr>
      <w:bookmarkStart w:id="0" w:name="_heading=h.gjdgxs" w:colFirst="0" w:colLast="0"/>
      <w:bookmarkEnd w:id="0"/>
      <w:r>
        <w:rPr>
          <w:rFonts w:ascii="Century Gothic" w:eastAsia="Century Gothic" w:hAnsi="Century Gothic" w:cs="Century Gothic"/>
          <w:b/>
        </w:rPr>
        <w:t>LEARNER MATERIALS</w:t>
      </w:r>
      <w:r>
        <w:rPr>
          <w:rFonts w:ascii="Century Gothic" w:eastAsia="Century Gothic" w:hAnsi="Century Gothic" w:cs="Century Gothic"/>
        </w:rPr>
        <w:t xml:space="preserve"> </w:t>
      </w:r>
    </w:p>
    <w:p w14:paraId="0B844B22" w14:textId="77777777" w:rsidR="00FC22E4" w:rsidRDefault="000A29C9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Sixteen (16) hours of instructor-led training and exercise facilitation </w:t>
      </w:r>
    </w:p>
    <w:p w14:paraId="6D430847" w14:textId="77777777" w:rsidR="00FC22E4" w:rsidRDefault="000A29C9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Learner Manual (excellent post-class reference) including:</w:t>
      </w:r>
    </w:p>
    <w:p w14:paraId="3FA17D16" w14:textId="77777777" w:rsidR="00FC22E4" w:rsidRDefault="000A29C9">
      <w:pPr>
        <w:numPr>
          <w:ilvl w:val="1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Course slideware</w:t>
      </w:r>
    </w:p>
    <w:p w14:paraId="3148810C" w14:textId="77777777" w:rsidR="00FC22E4" w:rsidRDefault="000A29C9">
      <w:pPr>
        <w:numPr>
          <w:ilvl w:val="1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Value Added Resources</w:t>
      </w:r>
    </w:p>
    <w:p w14:paraId="458B6AD9" w14:textId="77777777" w:rsidR="00FC22E4" w:rsidRDefault="000A29C9">
      <w:pPr>
        <w:numPr>
          <w:ilvl w:val="1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Glossary</w:t>
      </w:r>
    </w:p>
    <w:p w14:paraId="108ED73C" w14:textId="77777777" w:rsidR="00FC22E4" w:rsidRDefault="000A29C9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Participation in exercises and discussions designed to apply concepts </w:t>
      </w:r>
    </w:p>
    <w:p w14:paraId="52E3C873" w14:textId="77777777" w:rsidR="00FC22E4" w:rsidRDefault="000A29C9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Case stories</w:t>
      </w:r>
    </w:p>
    <w:p w14:paraId="078DD1B3" w14:textId="10EC7FE1" w:rsidR="00FC22E4" w:rsidRDefault="000A29C9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Access to additional sources of information and communities </w:t>
      </w:r>
    </w:p>
    <w:p w14:paraId="5BF2939C" w14:textId="04159C58" w:rsidR="0002401D" w:rsidRDefault="0002401D" w:rsidP="0002401D">
      <w:pPr>
        <w:rPr>
          <w:rFonts w:ascii="Century Gothic" w:eastAsia="Century Gothic" w:hAnsi="Century Gothic" w:cs="Century Gothic"/>
        </w:rPr>
      </w:pPr>
    </w:p>
    <w:p w14:paraId="4C1B992F" w14:textId="59D08946" w:rsidR="0002401D" w:rsidRDefault="0002401D" w:rsidP="0002401D">
      <w:pPr>
        <w:rPr>
          <w:rFonts w:ascii="Century Gothic" w:eastAsia="Century Gothic" w:hAnsi="Century Gothic" w:cs="Century Gothic"/>
        </w:rPr>
      </w:pPr>
    </w:p>
    <w:p w14:paraId="302F1D2B" w14:textId="1A7ED330" w:rsidR="0002401D" w:rsidRDefault="0002401D" w:rsidP="0002401D">
      <w:pPr>
        <w:rPr>
          <w:rFonts w:ascii="Century Gothic" w:eastAsia="Century Gothic" w:hAnsi="Century Gothic" w:cs="Century Gothic"/>
        </w:rPr>
      </w:pPr>
    </w:p>
    <w:p w14:paraId="0E78A6BE" w14:textId="45A17362" w:rsidR="0002401D" w:rsidRDefault="0002401D" w:rsidP="0002401D">
      <w:pPr>
        <w:rPr>
          <w:rFonts w:ascii="Century Gothic" w:eastAsia="Century Gothic" w:hAnsi="Century Gothic" w:cs="Century Gothic"/>
        </w:rPr>
      </w:pPr>
    </w:p>
    <w:p w14:paraId="5DD43E75" w14:textId="77777777" w:rsidR="0002401D" w:rsidRDefault="0002401D" w:rsidP="0002401D">
      <w:pPr>
        <w:rPr>
          <w:rFonts w:ascii="Century Gothic" w:eastAsia="Century Gothic" w:hAnsi="Century Gothic" w:cs="Century Gothic"/>
        </w:rPr>
      </w:pPr>
    </w:p>
    <w:p w14:paraId="66B28569" w14:textId="77777777" w:rsidR="00FC22E4" w:rsidRDefault="00FC22E4">
      <w:pPr>
        <w:rPr>
          <w:rFonts w:ascii="Century Gothic" w:eastAsia="Century Gothic" w:hAnsi="Century Gothic" w:cs="Century Gothic"/>
          <w:b/>
        </w:rPr>
      </w:pPr>
    </w:p>
    <w:p w14:paraId="69B4EEA0" w14:textId="77777777" w:rsidR="00FC22E4" w:rsidRDefault="000A29C9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PREREQUISITES</w:t>
      </w:r>
    </w:p>
    <w:p w14:paraId="555AE69C" w14:textId="326CEFC3" w:rsidR="00FC22E4" w:rsidRPr="0002401D" w:rsidRDefault="000A29C9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An understanding and knowledge of common DevOps terminology and concepts and related work experi</w:t>
      </w:r>
      <w:r>
        <w:rPr>
          <w:rFonts w:ascii="Century Gothic" w:eastAsia="Century Gothic" w:hAnsi="Century Gothic" w:cs="Century Gothic"/>
        </w:rPr>
        <w:t>ence are recommended</w:t>
      </w:r>
      <w:r>
        <w:rPr>
          <w:rFonts w:ascii="Century Gothic" w:eastAsia="Century Gothic" w:hAnsi="Century Gothic" w:cs="Century Gothic"/>
          <w:b/>
          <w:color w:val="1D1C1D"/>
          <w:highlight w:val="white"/>
        </w:rPr>
        <w:t>.</w:t>
      </w:r>
    </w:p>
    <w:p w14:paraId="1B4DCA3D" w14:textId="77777777" w:rsidR="00FC22E4" w:rsidRDefault="00FC22E4">
      <w:pPr>
        <w:rPr>
          <w:rFonts w:ascii="Century Gothic" w:eastAsia="Century Gothic" w:hAnsi="Century Gothic" w:cs="Century Gothic"/>
          <w:b/>
        </w:rPr>
      </w:pPr>
    </w:p>
    <w:p w14:paraId="1254384A" w14:textId="77777777" w:rsidR="00FC22E4" w:rsidRDefault="000A29C9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CERTIFICATION EXAM</w:t>
      </w:r>
    </w:p>
    <w:p w14:paraId="44003637" w14:textId="77777777" w:rsidR="00FC22E4" w:rsidRDefault="000A29C9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</w:rPr>
        <w:t>Successfully passing (65%) the 60-minute examination, consisting of 40 multiple-choice questions, leads to</w:t>
      </w:r>
      <w:r>
        <w:rPr>
          <w:rFonts w:ascii="Century Gothic" w:eastAsia="Century Gothic" w:hAnsi="Century Gothic" w:cs="Century Gothic"/>
          <w:b/>
        </w:rPr>
        <w:t xml:space="preserve"> </w:t>
      </w:r>
      <w:r>
        <w:rPr>
          <w:rFonts w:ascii="Century Gothic" w:eastAsia="Century Gothic" w:hAnsi="Century Gothic" w:cs="Century Gothic"/>
        </w:rPr>
        <w:t>the SRE (Site Reliability Engineering) Foundation certificate. The certification is governed and</w:t>
      </w:r>
      <w:r>
        <w:rPr>
          <w:rFonts w:ascii="Century Gothic" w:eastAsia="Century Gothic" w:hAnsi="Century Gothic" w:cs="Century Gothic"/>
          <w:b/>
        </w:rPr>
        <w:t xml:space="preserve"> </w:t>
      </w:r>
      <w:r>
        <w:rPr>
          <w:rFonts w:ascii="Century Gothic" w:eastAsia="Century Gothic" w:hAnsi="Century Gothic" w:cs="Century Gothic"/>
        </w:rPr>
        <w:t>maintained by the DevOps Institute.</w:t>
      </w:r>
      <w:r>
        <w:rPr>
          <w:rFonts w:ascii="Century Gothic" w:eastAsia="Century Gothic" w:hAnsi="Century Gothic" w:cs="Century Gothic"/>
          <w:b/>
        </w:rPr>
        <w:t xml:space="preserve">    </w:t>
      </w:r>
    </w:p>
    <w:p w14:paraId="572CB2D2" w14:textId="77777777" w:rsidR="00FC22E4" w:rsidRDefault="00FC22E4">
      <w:pPr>
        <w:rPr>
          <w:rFonts w:ascii="Century Gothic" w:eastAsia="Century Gothic" w:hAnsi="Century Gothic" w:cs="Century Gothic"/>
          <w:b/>
        </w:rPr>
      </w:pPr>
    </w:p>
    <w:p w14:paraId="68D51022" w14:textId="77777777" w:rsidR="00FC22E4" w:rsidRDefault="000A29C9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COURSE OUTL</w:t>
      </w:r>
      <w:r>
        <w:rPr>
          <w:rFonts w:ascii="Century Gothic" w:eastAsia="Century Gothic" w:hAnsi="Century Gothic" w:cs="Century Gothic"/>
          <w:b/>
        </w:rPr>
        <w:t>INE</w:t>
      </w:r>
    </w:p>
    <w:p w14:paraId="50D8CD21" w14:textId="77777777" w:rsidR="00FC22E4" w:rsidRDefault="000A29C9">
      <w:pPr>
        <w:numPr>
          <w:ilvl w:val="0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Course Introduction</w:t>
      </w:r>
    </w:p>
    <w:p w14:paraId="28425098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Course Goals</w:t>
      </w:r>
    </w:p>
    <w:p w14:paraId="131A9663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Course Agenda</w:t>
      </w:r>
    </w:p>
    <w:p w14:paraId="7E080C28" w14:textId="77777777" w:rsidR="00FC22E4" w:rsidRDefault="000A29C9">
      <w:pPr>
        <w:numPr>
          <w:ilvl w:val="0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Module 1: SRE Principles &amp; Practices</w:t>
      </w:r>
    </w:p>
    <w:p w14:paraId="15C76394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What is Site Reliability Engineering?</w:t>
      </w:r>
    </w:p>
    <w:p w14:paraId="1D43E0C9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SRE &amp; DevOps: What is the Difference?</w:t>
      </w:r>
    </w:p>
    <w:p w14:paraId="50134574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SRE Principles &amp; Practices</w:t>
      </w:r>
    </w:p>
    <w:p w14:paraId="0E5C4318" w14:textId="77777777" w:rsidR="00FC22E4" w:rsidRDefault="000A29C9">
      <w:pPr>
        <w:numPr>
          <w:ilvl w:val="0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Module 2: Service Level Objectives &amp; Error Budgets</w:t>
      </w:r>
    </w:p>
    <w:p w14:paraId="04869BEE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Service Level Objectives (SLO’s)</w:t>
      </w:r>
    </w:p>
    <w:p w14:paraId="3B18B362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Error Budgets</w:t>
      </w:r>
    </w:p>
    <w:p w14:paraId="3DA679BD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Error Budget Policies</w:t>
      </w:r>
    </w:p>
    <w:p w14:paraId="369917E9" w14:textId="77777777" w:rsidR="00FC22E4" w:rsidRDefault="000A29C9">
      <w:pPr>
        <w:numPr>
          <w:ilvl w:val="0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Module 3: Reducing Toil</w:t>
      </w:r>
    </w:p>
    <w:p w14:paraId="2A370DBA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What is Toil?</w:t>
      </w:r>
    </w:p>
    <w:p w14:paraId="1D16685F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Why is Toil Bad?</w:t>
      </w:r>
    </w:p>
    <w:p w14:paraId="7FAEC924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Doing Something About Toil</w:t>
      </w:r>
    </w:p>
    <w:p w14:paraId="6F6778F7" w14:textId="77777777" w:rsidR="00FC22E4" w:rsidRDefault="000A29C9">
      <w:pPr>
        <w:numPr>
          <w:ilvl w:val="0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Module 4: Monitoring &amp; Service Level Indicators</w:t>
      </w:r>
    </w:p>
    <w:p w14:paraId="6F98848D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Servic</w:t>
      </w:r>
      <w:r>
        <w:rPr>
          <w:rFonts w:ascii="Century Gothic" w:eastAsia="Century Gothic" w:hAnsi="Century Gothic" w:cs="Century Gothic"/>
        </w:rPr>
        <w:t>e Level Indicators (SLI’s)</w:t>
      </w:r>
    </w:p>
    <w:p w14:paraId="492219EC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Monitoring</w:t>
      </w:r>
    </w:p>
    <w:p w14:paraId="3C494096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Observability</w:t>
      </w:r>
    </w:p>
    <w:p w14:paraId="613F89C4" w14:textId="77777777" w:rsidR="00FC22E4" w:rsidRDefault="000A29C9">
      <w:pPr>
        <w:numPr>
          <w:ilvl w:val="0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Module 5: SRE Tools &amp; Automation</w:t>
      </w:r>
    </w:p>
    <w:p w14:paraId="5D9504C9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Automation Defined</w:t>
      </w:r>
    </w:p>
    <w:p w14:paraId="38E57208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Automation Focus</w:t>
      </w:r>
    </w:p>
    <w:p w14:paraId="55545CAB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Hierarchy of Automation Types</w:t>
      </w:r>
    </w:p>
    <w:p w14:paraId="2073FC11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Secure Automation</w:t>
      </w:r>
    </w:p>
    <w:p w14:paraId="1C99D9E4" w14:textId="77777777" w:rsidR="00FC22E4" w:rsidRDefault="000A29C9">
      <w:pPr>
        <w:numPr>
          <w:ilvl w:val="1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Automation Tools</w:t>
      </w:r>
    </w:p>
    <w:p w14:paraId="5548BEC4" w14:textId="77777777" w:rsidR="00FC22E4" w:rsidRDefault="000A29C9">
      <w:pPr>
        <w:numPr>
          <w:ilvl w:val="0"/>
          <w:numId w:val="3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Module 6: Anti-Fragility &amp; Learning from Failure</w:t>
      </w:r>
    </w:p>
    <w:p w14:paraId="62CB5538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Why Learn from Failur</w:t>
      </w:r>
      <w:r>
        <w:rPr>
          <w:rFonts w:ascii="Century Gothic" w:eastAsia="Century Gothic" w:hAnsi="Century Gothic" w:cs="Century Gothic"/>
        </w:rPr>
        <w:t>e</w:t>
      </w:r>
    </w:p>
    <w:p w14:paraId="2D913464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Benefits of Anti-Fragility</w:t>
      </w:r>
    </w:p>
    <w:p w14:paraId="36939B26" w14:textId="1836DCD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Shifting the Organizational Balance</w:t>
      </w:r>
    </w:p>
    <w:p w14:paraId="0BC2E526" w14:textId="4EDD8964" w:rsidR="0002401D" w:rsidRDefault="0002401D" w:rsidP="0002401D">
      <w:pPr>
        <w:spacing w:line="259" w:lineRule="auto"/>
        <w:rPr>
          <w:rFonts w:ascii="Century Gothic" w:eastAsia="Century Gothic" w:hAnsi="Century Gothic" w:cs="Century Gothic"/>
        </w:rPr>
      </w:pPr>
    </w:p>
    <w:p w14:paraId="23ECB013" w14:textId="4A2B8E36" w:rsidR="0002401D" w:rsidRDefault="0002401D" w:rsidP="0002401D">
      <w:pPr>
        <w:spacing w:line="259" w:lineRule="auto"/>
        <w:rPr>
          <w:rFonts w:ascii="Century Gothic" w:eastAsia="Century Gothic" w:hAnsi="Century Gothic" w:cs="Century Gothic"/>
        </w:rPr>
      </w:pPr>
    </w:p>
    <w:p w14:paraId="03FB8822" w14:textId="63A24403" w:rsidR="0002401D" w:rsidRDefault="0002401D" w:rsidP="0002401D">
      <w:pPr>
        <w:spacing w:line="259" w:lineRule="auto"/>
        <w:rPr>
          <w:rFonts w:ascii="Century Gothic" w:eastAsia="Century Gothic" w:hAnsi="Century Gothic" w:cs="Century Gothic"/>
        </w:rPr>
      </w:pPr>
    </w:p>
    <w:p w14:paraId="631801C0" w14:textId="77777777" w:rsidR="0002401D" w:rsidRDefault="0002401D" w:rsidP="0002401D">
      <w:pPr>
        <w:spacing w:line="259" w:lineRule="auto"/>
        <w:rPr>
          <w:rFonts w:ascii="Century Gothic" w:eastAsia="Century Gothic" w:hAnsi="Century Gothic" w:cs="Century Gothic"/>
        </w:rPr>
      </w:pPr>
    </w:p>
    <w:p w14:paraId="57B3CAD5" w14:textId="77777777" w:rsidR="00FC22E4" w:rsidRDefault="000A29C9">
      <w:pPr>
        <w:numPr>
          <w:ilvl w:val="0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Module 7: Organizational Impact of SRE</w:t>
      </w:r>
    </w:p>
    <w:p w14:paraId="277938E7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Why Organizations Embrace SRE</w:t>
      </w:r>
    </w:p>
    <w:p w14:paraId="7088C27E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Patterns for SRE Adoption</w:t>
      </w:r>
    </w:p>
    <w:p w14:paraId="499A4E0A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On-Call Necessities</w:t>
      </w:r>
    </w:p>
    <w:p w14:paraId="3FB0AF9F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Blameless Post-Mortems</w:t>
      </w:r>
    </w:p>
    <w:p w14:paraId="70429555" w14:textId="06E13185" w:rsidR="00FC22E4" w:rsidRPr="0002401D" w:rsidRDefault="000A29C9" w:rsidP="0002401D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SRE &amp; Scale</w:t>
      </w:r>
    </w:p>
    <w:p w14:paraId="4567D4A4" w14:textId="77777777" w:rsidR="00FC22E4" w:rsidRDefault="000A29C9">
      <w:pPr>
        <w:numPr>
          <w:ilvl w:val="0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Module 8: SRE, Other Frameworks, The Future</w:t>
      </w:r>
    </w:p>
    <w:p w14:paraId="3B556DAC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SRE &amp; Other Frameworks</w:t>
      </w:r>
    </w:p>
    <w:p w14:paraId="575D2E02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Future</w:t>
      </w:r>
    </w:p>
    <w:p w14:paraId="2CBAEA5B" w14:textId="77777777" w:rsidR="00FC22E4" w:rsidRDefault="000A29C9">
      <w:pPr>
        <w:numPr>
          <w:ilvl w:val="0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Additional Sources of Information</w:t>
      </w:r>
    </w:p>
    <w:p w14:paraId="19BD608E" w14:textId="77777777" w:rsidR="00FC22E4" w:rsidRDefault="000A29C9">
      <w:pPr>
        <w:numPr>
          <w:ilvl w:val="0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Exam Preparations</w:t>
      </w:r>
    </w:p>
    <w:p w14:paraId="112DE39B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Exam Requirements, Question Weighting, and Terminology List </w:t>
      </w:r>
    </w:p>
    <w:p w14:paraId="288177BE" w14:textId="77777777" w:rsidR="00FC22E4" w:rsidRDefault="000A29C9">
      <w:pPr>
        <w:numPr>
          <w:ilvl w:val="1"/>
          <w:numId w:val="5"/>
        </w:numPr>
        <w:spacing w:line="259" w:lineRule="auto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Sample Exam Review </w:t>
      </w:r>
    </w:p>
    <w:sectPr w:rsidR="00FC22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FF913" w14:textId="77777777" w:rsidR="000A29C9" w:rsidRDefault="000A29C9">
      <w:pPr>
        <w:spacing w:line="240" w:lineRule="auto"/>
      </w:pPr>
      <w:r>
        <w:separator/>
      </w:r>
    </w:p>
  </w:endnote>
  <w:endnote w:type="continuationSeparator" w:id="0">
    <w:p w14:paraId="28D21E9F" w14:textId="77777777" w:rsidR="000A29C9" w:rsidRDefault="000A29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7176" w14:textId="77777777" w:rsidR="00FC22E4" w:rsidRDefault="00FC22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837D8" w14:textId="77777777" w:rsidR="00FC22E4" w:rsidRDefault="00FC22E4">
    <w:pPr>
      <w:tabs>
        <w:tab w:val="center" w:pos="4320"/>
        <w:tab w:val="right" w:pos="8640"/>
      </w:tabs>
      <w:spacing w:line="240" w:lineRule="auto"/>
      <w:rPr>
        <w:rFonts w:ascii="Century Gothic" w:eastAsia="Century Gothic" w:hAnsi="Century Gothic" w:cs="Century Gothic"/>
        <w:sz w:val="18"/>
        <w:szCs w:val="18"/>
      </w:rPr>
    </w:pPr>
  </w:p>
  <w:p w14:paraId="0D631989" w14:textId="77777777" w:rsidR="00FC22E4" w:rsidRDefault="000A29C9">
    <w:pPr>
      <w:tabs>
        <w:tab w:val="center" w:pos="4320"/>
        <w:tab w:val="right" w:pos="8640"/>
      </w:tabs>
      <w:spacing w:line="240" w:lineRule="auto"/>
    </w:pPr>
    <w:r>
      <w:rPr>
        <w:rFonts w:ascii="Century Gothic" w:eastAsia="Century Gothic" w:hAnsi="Century Gothic" w:cs="Century Gothic"/>
        <w:sz w:val="18"/>
        <w:szCs w:val="18"/>
      </w:rPr>
      <w:t>© DevOps Institute unless otherwise stated</w:t>
    </w:r>
    <w:r>
      <w:rPr>
        <w:rFonts w:ascii="Century Gothic" w:eastAsia="Century Gothic" w:hAnsi="Century Gothic" w:cs="Century Gothic"/>
        <w:sz w:val="18"/>
        <w:szCs w:val="18"/>
      </w:rPr>
      <w:tab/>
      <w:t xml:space="preserve">                         SREF v1.0</w:t>
    </w:r>
    <w:r>
      <w:rPr>
        <w:rFonts w:ascii="Calibri" w:eastAsia="Calibri" w:hAnsi="Calibri" w:cs="Calibri"/>
        <w:sz w:val="18"/>
        <w:szCs w:val="18"/>
      </w:rPr>
      <w:t xml:space="preserve">                                                                       </w:t>
    </w:r>
    <w:r>
      <w:rPr>
        <w:rFonts w:ascii="Century Gothic" w:eastAsia="Century Gothic" w:hAnsi="Century Gothic" w:cs="Century Gothic"/>
        <w:sz w:val="20"/>
        <w:szCs w:val="20"/>
      </w:rPr>
      <w:tab/>
    </w:r>
    <w:r>
      <w:rPr>
        <w:rFonts w:ascii="Century Gothic" w:eastAsia="Century Gothic" w:hAnsi="Century Gothic" w:cs="Century Gothic"/>
        <w:sz w:val="20"/>
        <w:szCs w:val="20"/>
      </w:rPr>
      <w:fldChar w:fldCharType="begin"/>
    </w:r>
    <w:r>
      <w:rPr>
        <w:rFonts w:ascii="Century Gothic" w:eastAsia="Century Gothic" w:hAnsi="Century Gothic" w:cs="Century Gothic"/>
        <w:sz w:val="20"/>
        <w:szCs w:val="20"/>
      </w:rPr>
      <w:instrText>PAGE</w:instrText>
    </w:r>
    <w:r>
      <w:rPr>
        <w:rFonts w:ascii="Century Gothic" w:eastAsia="Century Gothic" w:hAnsi="Century Gothic" w:cs="Century Gothic"/>
        <w:sz w:val="20"/>
        <w:szCs w:val="20"/>
      </w:rPr>
      <w:fldChar w:fldCharType="separate"/>
    </w:r>
    <w:r w:rsidR="0002401D">
      <w:rPr>
        <w:rFonts w:ascii="Century Gothic" w:eastAsia="Century Gothic" w:hAnsi="Century Gothic" w:cs="Century Gothic"/>
        <w:noProof/>
        <w:sz w:val="20"/>
        <w:szCs w:val="20"/>
      </w:rPr>
      <w:t>1</w:t>
    </w:r>
    <w:r>
      <w:rPr>
        <w:rFonts w:ascii="Century Gothic" w:eastAsia="Century Gothic" w:hAnsi="Century Gothic" w:cs="Century Gothic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590B1" w14:textId="77777777" w:rsidR="00FC22E4" w:rsidRDefault="00FC22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D0E6C" w14:textId="77777777" w:rsidR="000A29C9" w:rsidRDefault="000A29C9">
      <w:pPr>
        <w:spacing w:line="240" w:lineRule="auto"/>
      </w:pPr>
      <w:r>
        <w:separator/>
      </w:r>
    </w:p>
  </w:footnote>
  <w:footnote w:type="continuationSeparator" w:id="0">
    <w:p w14:paraId="723ABCE3" w14:textId="77777777" w:rsidR="000A29C9" w:rsidRDefault="000A29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FAAC0" w14:textId="77777777" w:rsidR="00FC22E4" w:rsidRDefault="00FC22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55B9C" w14:textId="77777777" w:rsidR="00FC22E4" w:rsidRDefault="000A29C9">
    <w:pPr>
      <w:tabs>
        <w:tab w:val="left" w:pos="1425"/>
      </w:tabs>
      <w:spacing w:line="240" w:lineRule="auto"/>
      <w:jc w:val="center"/>
      <w:rPr>
        <w:rFonts w:ascii="Century Gothic" w:eastAsia="Century Gothic" w:hAnsi="Century Gothic" w:cs="Century Gothic"/>
        <w:color w:val="434343"/>
        <w:sz w:val="32"/>
        <w:szCs w:val="32"/>
      </w:rPr>
    </w:pPr>
    <w:r>
      <w:br/>
    </w: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53FAA29D" wp14:editId="513D5613">
          <wp:simplePos x="0" y="0"/>
          <wp:positionH relativeFrom="column">
            <wp:posOffset>1</wp:posOffset>
          </wp:positionH>
          <wp:positionV relativeFrom="paragraph">
            <wp:posOffset>123825</wp:posOffset>
          </wp:positionV>
          <wp:extent cx="633862" cy="890588"/>
          <wp:effectExtent l="0" t="0" r="0" b="0"/>
          <wp:wrapSquare wrapText="bothSides" distT="114300" distB="11430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862" cy="8905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5B85A98" w14:textId="77777777" w:rsidR="00FC22E4" w:rsidRDefault="000A29C9">
    <w:pPr>
      <w:tabs>
        <w:tab w:val="left" w:pos="1425"/>
      </w:tabs>
      <w:spacing w:line="240" w:lineRule="auto"/>
      <w:jc w:val="center"/>
      <w:rPr>
        <w:rFonts w:ascii="Century Gothic" w:eastAsia="Century Gothic" w:hAnsi="Century Gothic" w:cs="Century Gothic"/>
        <w:b/>
        <w:color w:val="980000"/>
        <w:sz w:val="32"/>
        <w:szCs w:val="32"/>
        <w:vertAlign w:val="superscript"/>
      </w:rPr>
    </w:pPr>
    <w:r>
      <w:rPr>
        <w:rFonts w:ascii="Century Gothic" w:eastAsia="Century Gothic" w:hAnsi="Century Gothic" w:cs="Century Gothic"/>
        <w:b/>
        <w:color w:val="980000"/>
        <w:sz w:val="32"/>
        <w:szCs w:val="32"/>
      </w:rPr>
      <w:t>Site Reliability Engineering (SRE) Foundation</w:t>
    </w:r>
    <w:r>
      <w:rPr>
        <w:rFonts w:ascii="Century Gothic" w:eastAsia="Century Gothic" w:hAnsi="Century Gothic" w:cs="Century Gothic"/>
        <w:b/>
        <w:color w:val="980000"/>
        <w:sz w:val="32"/>
        <w:szCs w:val="32"/>
        <w:vertAlign w:val="superscript"/>
      </w:rPr>
      <w:t>℠</w:t>
    </w:r>
  </w:p>
  <w:p w14:paraId="6C785AC6" w14:textId="77777777" w:rsidR="00FC22E4" w:rsidRDefault="000A29C9">
    <w:pPr>
      <w:tabs>
        <w:tab w:val="left" w:pos="1425"/>
      </w:tabs>
      <w:spacing w:line="240" w:lineRule="auto"/>
      <w:jc w:val="center"/>
      <w:rPr>
        <w:rFonts w:ascii="Century Gothic" w:eastAsia="Century Gothic" w:hAnsi="Century Gothic" w:cs="Century Gothic"/>
        <w:b/>
        <w:color w:val="980000"/>
        <w:sz w:val="32"/>
        <w:szCs w:val="32"/>
      </w:rPr>
    </w:pPr>
    <w:r>
      <w:rPr>
        <w:rFonts w:ascii="Century Gothic" w:eastAsia="Century Gothic" w:hAnsi="Century Gothic" w:cs="Century Gothic"/>
        <w:b/>
        <w:color w:val="980000"/>
        <w:sz w:val="32"/>
        <w:szCs w:val="32"/>
      </w:rPr>
      <w:t>Course Description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F584" w14:textId="77777777" w:rsidR="00FC22E4" w:rsidRDefault="00FC22E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35C6F"/>
    <w:multiLevelType w:val="multilevel"/>
    <w:tmpl w:val="BE84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7AC646B"/>
    <w:multiLevelType w:val="multilevel"/>
    <w:tmpl w:val="2D322B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817687C"/>
    <w:multiLevelType w:val="multilevel"/>
    <w:tmpl w:val="72780A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54D2C29"/>
    <w:multiLevelType w:val="multilevel"/>
    <w:tmpl w:val="9F5AB5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77E790D"/>
    <w:multiLevelType w:val="multilevel"/>
    <w:tmpl w:val="5E2E8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17776224">
    <w:abstractNumId w:val="4"/>
  </w:num>
  <w:num w:numId="2" w16cid:durableId="9110794">
    <w:abstractNumId w:val="3"/>
  </w:num>
  <w:num w:numId="3" w16cid:durableId="738676">
    <w:abstractNumId w:val="1"/>
  </w:num>
  <w:num w:numId="4" w16cid:durableId="660087450">
    <w:abstractNumId w:val="2"/>
  </w:num>
  <w:num w:numId="5" w16cid:durableId="13198445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2E4"/>
    <w:rsid w:val="0002401D"/>
    <w:rsid w:val="000A29C9"/>
    <w:rsid w:val="00FC2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574D0E"/>
  <w15:docId w15:val="{9231832B-B6F0-8E45-9840-EBE39F4A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BF14D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4D8"/>
  </w:style>
  <w:style w:type="paragraph" w:styleId="Footer">
    <w:name w:val="footer"/>
    <w:basedOn w:val="Normal"/>
    <w:link w:val="FooterChar"/>
    <w:uiPriority w:val="99"/>
    <w:unhideWhenUsed/>
    <w:rsid w:val="00BF14D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4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xkuBVNuAYAgPurGucsE1sn982A==">AMUW2mX6LFcm6IT3q9ct4sI7RMe2fwIFvsK65fklwnA14a6MWYJUTZNalURbz/sBY8Kg08QU54AkJ6hzG06d2YRUs77pYCoxae+hgRfMCj84GYLciqQEiFAP24NdXxRLlNxmCMJCoukx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689</Words>
  <Characters>3929</Characters>
  <Application>Microsoft Office Word</Application>
  <DocSecurity>0</DocSecurity>
  <Lines>32</Lines>
  <Paragraphs>9</Paragraphs>
  <ScaleCrop>false</ScaleCrop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Hoffman</dc:creator>
  <cp:lastModifiedBy>Tammy Barclay</cp:lastModifiedBy>
  <cp:revision>2</cp:revision>
  <dcterms:created xsi:type="dcterms:W3CDTF">2019-10-23T20:04:00Z</dcterms:created>
  <dcterms:modified xsi:type="dcterms:W3CDTF">2022-06-04T14:11:00Z</dcterms:modified>
</cp:coreProperties>
</file>