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E90D" w14:textId="77777777" w:rsidR="008F43D3" w:rsidRDefault="008F43D3">
      <w:pPr>
        <w:rPr>
          <w:rFonts w:ascii="Century Gothic" w:eastAsia="Century Gothic" w:hAnsi="Century Gothic" w:cs="Century Gothic"/>
          <w:b/>
          <w:color w:val="7E1518"/>
          <w:sz w:val="34"/>
          <w:szCs w:val="34"/>
        </w:rPr>
      </w:pPr>
    </w:p>
    <w:p w14:paraId="45C7898A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12F4499A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DURATION - 16 Hours</w:t>
      </w:r>
    </w:p>
    <w:p w14:paraId="40B863F3" w14:textId="77777777" w:rsidR="008F43D3" w:rsidRDefault="008F43D3">
      <w:pPr>
        <w:rPr>
          <w:rFonts w:ascii="Century Gothic" w:eastAsia="Century Gothic" w:hAnsi="Century Gothic" w:cs="Century Gothic"/>
          <w:b/>
          <w:sz w:val="19"/>
          <w:szCs w:val="19"/>
        </w:rPr>
      </w:pPr>
    </w:p>
    <w:p w14:paraId="7CDF344B" w14:textId="77777777" w:rsidR="008F43D3" w:rsidRDefault="00374303">
      <w:pPr>
        <w:jc w:val="center"/>
        <w:rPr>
          <w:rFonts w:ascii="Century Gothic" w:eastAsia="Century Gothic" w:hAnsi="Century Gothic" w:cs="Century Gothic"/>
          <w:b/>
          <w:color w:val="FFA630"/>
          <w:sz w:val="24"/>
          <w:szCs w:val="24"/>
        </w:rPr>
      </w:pPr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 xml:space="preserve">Learn about DevOps to support organizational efforts in reducing costs while increasing agility, </w:t>
      </w:r>
      <w:proofErr w:type="gramStart"/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>quality</w:t>
      </w:r>
      <w:proofErr w:type="gramEnd"/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 xml:space="preserve"> and customer service; leverage case studies, real-world success stories, and metrics to demonstrate business success in this foundation-level course to</w:t>
      </w:r>
      <w:r>
        <w:rPr>
          <w:rFonts w:ascii="Century Gothic" w:eastAsia="Century Gothic" w:hAnsi="Century Gothic" w:cs="Century Gothic"/>
          <w:b/>
          <w:color w:val="FFA630"/>
          <w:sz w:val="24"/>
          <w:szCs w:val="24"/>
        </w:rPr>
        <w:t xml:space="preserve"> support digital transformation.</w:t>
      </w:r>
    </w:p>
    <w:p w14:paraId="19E62B57" w14:textId="77777777" w:rsidR="008F43D3" w:rsidRDefault="008F43D3">
      <w:pPr>
        <w:rPr>
          <w:rFonts w:ascii="Century Gothic" w:eastAsia="Century Gothic" w:hAnsi="Century Gothic" w:cs="Century Gothic"/>
          <w:b/>
          <w:sz w:val="19"/>
          <w:szCs w:val="19"/>
        </w:rPr>
      </w:pPr>
    </w:p>
    <w:p w14:paraId="2E197974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2255309B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</w:rPr>
        <w:t>OVERVIEW</w:t>
      </w:r>
      <w:r>
        <w:rPr>
          <w:rFonts w:ascii="Century Gothic" w:eastAsia="Century Gothic" w:hAnsi="Century Gothic" w:cs="Century Gothic"/>
        </w:rPr>
        <w:t xml:space="preserve"> </w:t>
      </w:r>
    </w:p>
    <w:p w14:paraId="39367F81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As organizations are facing new entrants in their respective markets, they need to stay competitive and release new and updated products on a regular basis rather than one or two times a year. </w:t>
      </w:r>
    </w:p>
    <w:p w14:paraId="7AC63F7E" w14:textId="77777777" w:rsidR="008F43D3" w:rsidRDefault="008F43D3">
      <w:pPr>
        <w:rPr>
          <w:rFonts w:ascii="Century Gothic" w:eastAsia="Century Gothic" w:hAnsi="Century Gothic" w:cs="Century Gothic"/>
        </w:rPr>
      </w:pPr>
    </w:p>
    <w:p w14:paraId="227EB77E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DevOps Found</w:t>
      </w:r>
      <w:r>
        <w:rPr>
          <w:rFonts w:ascii="Century Gothic" w:eastAsia="Century Gothic" w:hAnsi="Century Gothic" w:cs="Century Gothic"/>
        </w:rPr>
        <w:t xml:space="preserve">ation course provides a baseline understanding of key DevOps terminology to ensure everyone is talking the same language and highlights the benefits of DevOps to support organizational success. </w:t>
      </w:r>
    </w:p>
    <w:p w14:paraId="725213D8" w14:textId="77777777" w:rsidR="008F43D3" w:rsidRDefault="008F43D3">
      <w:pPr>
        <w:rPr>
          <w:rFonts w:ascii="Century Gothic" w:eastAsia="Century Gothic" w:hAnsi="Century Gothic" w:cs="Century Gothic"/>
        </w:rPr>
      </w:pPr>
    </w:p>
    <w:p w14:paraId="51D032B7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course includes the latest thinking, principles and prac</w:t>
      </w:r>
      <w:r>
        <w:rPr>
          <w:rFonts w:ascii="Century Gothic" w:eastAsia="Century Gothic" w:hAnsi="Century Gothic" w:cs="Century Gothic"/>
        </w:rPr>
        <w:t xml:space="preserve">tices from the DevOps community including real-world case studies from high performing organizations including </w:t>
      </w:r>
      <w:r>
        <w:rPr>
          <w:rFonts w:ascii="Century Gothic" w:eastAsia="Century Gothic" w:hAnsi="Century Gothic" w:cs="Century Gothic"/>
          <w:color w:val="002060"/>
          <w:highlight w:val="white"/>
        </w:rPr>
        <w:t xml:space="preserve">ING Bank, Ticketmaster, Capital One, Alaska Air, Target, Fannie Mae, </w:t>
      </w:r>
      <w:proofErr w:type="spellStart"/>
      <w:r>
        <w:rPr>
          <w:rFonts w:ascii="Century Gothic" w:eastAsia="Century Gothic" w:hAnsi="Century Gothic" w:cs="Century Gothic"/>
          <w:color w:val="002060"/>
          <w:highlight w:val="white"/>
        </w:rPr>
        <w:t>Societe</w:t>
      </w:r>
      <w:proofErr w:type="spellEnd"/>
      <w:r>
        <w:rPr>
          <w:rFonts w:ascii="Century Gothic" w:eastAsia="Century Gothic" w:hAnsi="Century Gothic" w:cs="Century Gothic"/>
          <w:color w:val="002060"/>
          <w:highlight w:val="white"/>
        </w:rPr>
        <w:t xml:space="preserve"> </w:t>
      </w:r>
      <w:proofErr w:type="spellStart"/>
      <w:r>
        <w:rPr>
          <w:rFonts w:ascii="Century Gothic" w:eastAsia="Century Gothic" w:hAnsi="Century Gothic" w:cs="Century Gothic"/>
          <w:color w:val="002060"/>
          <w:highlight w:val="white"/>
        </w:rPr>
        <w:t>Generale</w:t>
      </w:r>
      <w:proofErr w:type="spellEnd"/>
      <w:r>
        <w:rPr>
          <w:rFonts w:ascii="Century Gothic" w:eastAsia="Century Gothic" w:hAnsi="Century Gothic" w:cs="Century Gothic"/>
          <w:color w:val="002060"/>
          <w:highlight w:val="white"/>
        </w:rPr>
        <w:t xml:space="preserve">, and Disney </w:t>
      </w:r>
      <w:r>
        <w:rPr>
          <w:rFonts w:ascii="Century Gothic" w:eastAsia="Century Gothic" w:hAnsi="Century Gothic" w:cs="Century Gothic"/>
        </w:rPr>
        <w:t>that engage and inspire learners, leveraging mu</w:t>
      </w:r>
      <w:r>
        <w:rPr>
          <w:rFonts w:ascii="Century Gothic" w:eastAsia="Century Gothic" w:hAnsi="Century Gothic" w:cs="Century Gothic"/>
        </w:rPr>
        <w:t xml:space="preserve">ltimedia and interactive exercises that bring the learning experience to life, including the Three Ways as highlighted in the </w:t>
      </w:r>
      <w:r>
        <w:rPr>
          <w:rFonts w:ascii="Century Gothic" w:eastAsia="Century Gothic" w:hAnsi="Century Gothic" w:cs="Century Gothic"/>
          <w:i/>
        </w:rPr>
        <w:t>Phoenix Project</w:t>
      </w:r>
      <w:r>
        <w:rPr>
          <w:rFonts w:ascii="Century Gothic" w:eastAsia="Century Gothic" w:hAnsi="Century Gothic" w:cs="Century Gothic"/>
        </w:rPr>
        <w:t xml:space="preserve"> by Gene Kim and the latest from the State of DevOps and DevOps Institute Upskilling reports. </w:t>
      </w:r>
    </w:p>
    <w:p w14:paraId="3B366A07" w14:textId="77777777" w:rsidR="008F43D3" w:rsidRDefault="008F43D3">
      <w:pPr>
        <w:rPr>
          <w:rFonts w:ascii="Century Gothic" w:eastAsia="Century Gothic" w:hAnsi="Century Gothic" w:cs="Century Gothic"/>
        </w:rPr>
      </w:pPr>
    </w:p>
    <w:p w14:paraId="318E5653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Learners will gain </w:t>
      </w:r>
      <w:r>
        <w:rPr>
          <w:rFonts w:ascii="Century Gothic" w:eastAsia="Century Gothic" w:hAnsi="Century Gothic" w:cs="Century Gothic"/>
        </w:rPr>
        <w:t xml:space="preserve">an understanding of DevOps, the cultural and professional movement that stresses communication, collaboration, integration, and automation to improve the flow of work between software developers and IT operations professionals. </w:t>
      </w:r>
    </w:p>
    <w:p w14:paraId="3C928871" w14:textId="77777777" w:rsidR="008F43D3" w:rsidRDefault="008F43D3">
      <w:pPr>
        <w:rPr>
          <w:rFonts w:ascii="Century Gothic" w:eastAsia="Century Gothic" w:hAnsi="Century Gothic" w:cs="Century Gothic"/>
        </w:rPr>
      </w:pPr>
    </w:p>
    <w:p w14:paraId="5C892C2B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course is designed for</w:t>
      </w:r>
      <w:r>
        <w:rPr>
          <w:rFonts w:ascii="Century Gothic" w:eastAsia="Century Gothic" w:hAnsi="Century Gothic" w:cs="Century Gothic"/>
        </w:rPr>
        <w:t xml:space="preserve"> a broad audience, enabling those on the business side to obtain an understanding of microservices and containers. </w:t>
      </w:r>
      <w:r>
        <w:rPr>
          <w:rFonts w:ascii="Century Gothic" w:eastAsia="Century Gothic" w:hAnsi="Century Gothic" w:cs="Century Gothic"/>
          <w:color w:val="333333"/>
        </w:rPr>
        <w:t>Those on the technical side will obtain an understanding as to the business value of DevOps to reduce cost (15-25% overall IT cost reduction)</w:t>
      </w:r>
      <w:r>
        <w:rPr>
          <w:rFonts w:ascii="Century Gothic" w:eastAsia="Century Gothic" w:hAnsi="Century Gothic" w:cs="Century Gothic"/>
          <w:color w:val="333333"/>
        </w:rPr>
        <w:t xml:space="preserve"> with increased quality (50-70% reduction in change failure rate) and agility (up to 90% reduction in provision and deployment time) to support business objectives in support of digital transformation initiatives.</w:t>
      </w:r>
      <w:r>
        <w:rPr>
          <w:rFonts w:ascii="Century Gothic" w:eastAsia="Century Gothic" w:hAnsi="Century Gothic" w:cs="Century Gothic"/>
        </w:rPr>
        <w:t xml:space="preserve"> </w:t>
      </w:r>
    </w:p>
    <w:p w14:paraId="157054A7" w14:textId="77777777" w:rsidR="008F43D3" w:rsidRDefault="008F43D3">
      <w:pPr>
        <w:rPr>
          <w:rFonts w:ascii="Century Gothic" w:eastAsia="Century Gothic" w:hAnsi="Century Gothic" w:cs="Century Gothic"/>
        </w:rPr>
      </w:pPr>
    </w:p>
    <w:p w14:paraId="63C15427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75C16677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61327E57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69013C9F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0BA7953F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45C25614" w14:textId="77777777" w:rsidR="00696E7C" w:rsidRDefault="00696E7C">
      <w:pPr>
        <w:rPr>
          <w:rFonts w:ascii="Century Gothic" w:eastAsia="Century Gothic" w:hAnsi="Century Gothic" w:cs="Century Gothic"/>
        </w:rPr>
      </w:pPr>
    </w:p>
    <w:p w14:paraId="161330FB" w14:textId="4B6D16F4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Unique and exciting exercises will be us</w:t>
      </w:r>
      <w:r>
        <w:rPr>
          <w:rFonts w:ascii="Century Gothic" w:eastAsia="Century Gothic" w:hAnsi="Century Gothic" w:cs="Century Gothic"/>
        </w:rPr>
        <w:t xml:space="preserve">ed to apply the concepts covered in the course and sample documents, templates, tools, and techniques will be provided to use after the class. </w:t>
      </w:r>
      <w:r>
        <w:rPr>
          <w:rFonts w:ascii="Century Gothic" w:eastAsia="Century Gothic" w:hAnsi="Century Gothic" w:cs="Century Gothic"/>
        </w:rPr>
        <w:br/>
      </w:r>
    </w:p>
    <w:p w14:paraId="794AC4C7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This certification positions learners to successfully complete the DevOps Foundation examination. </w:t>
      </w:r>
    </w:p>
    <w:p w14:paraId="446BFDF4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7DFA56A0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COURSE O</w:t>
      </w:r>
      <w:r>
        <w:rPr>
          <w:rFonts w:ascii="Century Gothic" w:eastAsia="Century Gothic" w:hAnsi="Century Gothic" w:cs="Century Gothic"/>
          <w:b/>
        </w:rPr>
        <w:t>BJECTIVES</w:t>
      </w:r>
    </w:p>
    <w:p w14:paraId="07DA21ED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learning objectives for DevOps Foundation include an understanding of:</w:t>
      </w:r>
    </w:p>
    <w:p w14:paraId="565446DB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DevOps objectives and vocabulary</w:t>
      </w:r>
    </w:p>
    <w:p w14:paraId="7A2F1D84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Benefits to the business and IT</w:t>
      </w:r>
    </w:p>
    <w:p w14:paraId="7C8C489C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Principles and practices including Continuous Integration, Continuous Delivery, testing, </w:t>
      </w:r>
      <w:proofErr w:type="gramStart"/>
      <w:r>
        <w:rPr>
          <w:rFonts w:ascii="Century Gothic" w:eastAsia="Century Gothic" w:hAnsi="Century Gothic" w:cs="Century Gothic"/>
        </w:rPr>
        <w:t>security</w:t>
      </w:r>
      <w:proofErr w:type="gramEnd"/>
      <w:r>
        <w:rPr>
          <w:rFonts w:ascii="Century Gothic" w:eastAsia="Century Gothic" w:hAnsi="Century Gothic" w:cs="Century Gothic"/>
        </w:rPr>
        <w:t xml:space="preserve"> and the Three Ways</w:t>
      </w:r>
    </w:p>
    <w:p w14:paraId="2CCA8C06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DevOps relationship to Agile, Lean and ITSM</w:t>
      </w:r>
    </w:p>
    <w:p w14:paraId="716A85B0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Improved workflows, </w:t>
      </w:r>
      <w:proofErr w:type="gramStart"/>
      <w:r>
        <w:rPr>
          <w:rFonts w:ascii="Century Gothic" w:eastAsia="Century Gothic" w:hAnsi="Century Gothic" w:cs="Century Gothic"/>
        </w:rPr>
        <w:t>communication</w:t>
      </w:r>
      <w:proofErr w:type="gramEnd"/>
      <w:r>
        <w:rPr>
          <w:rFonts w:ascii="Century Gothic" w:eastAsia="Century Gothic" w:hAnsi="Century Gothic" w:cs="Century Gothic"/>
        </w:rPr>
        <w:t xml:space="preserve"> and feedback loops</w:t>
      </w:r>
    </w:p>
    <w:p w14:paraId="1E97A408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Automation practices including deployment </w:t>
      </w:r>
      <w:r>
        <w:rPr>
          <w:rFonts w:ascii="Century Gothic" w:eastAsia="Century Gothic" w:hAnsi="Century Gothic" w:cs="Century Gothic"/>
        </w:rPr>
        <w:t>pipelines and DevOps toolchains</w:t>
      </w:r>
    </w:p>
    <w:p w14:paraId="3A7C7A62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Scaling DevOps for the enterprise</w:t>
      </w:r>
    </w:p>
    <w:p w14:paraId="546FD346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Critical success factors and key performance indicators </w:t>
      </w:r>
    </w:p>
    <w:p w14:paraId="6108FDD1" w14:textId="77777777" w:rsidR="008F43D3" w:rsidRDefault="00374303">
      <w:pPr>
        <w:numPr>
          <w:ilvl w:val="0"/>
          <w:numId w:val="1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Real-life examples and results</w:t>
      </w:r>
    </w:p>
    <w:p w14:paraId="30FE2F84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2271A6B5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AUDIENCE</w:t>
      </w:r>
    </w:p>
    <w:p w14:paraId="7D1539BA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target audience for the DevOps Foundation course includes Management, Operations, Develo</w:t>
      </w:r>
      <w:r>
        <w:rPr>
          <w:rFonts w:ascii="Century Gothic" w:eastAsia="Century Gothic" w:hAnsi="Century Gothic" w:cs="Century Gothic"/>
        </w:rPr>
        <w:t xml:space="preserve">pers, </w:t>
      </w:r>
      <w:proofErr w:type="gramStart"/>
      <w:r>
        <w:rPr>
          <w:rFonts w:ascii="Century Gothic" w:eastAsia="Century Gothic" w:hAnsi="Century Gothic" w:cs="Century Gothic"/>
        </w:rPr>
        <w:t>QA</w:t>
      </w:r>
      <w:proofErr w:type="gramEnd"/>
      <w:r>
        <w:rPr>
          <w:rFonts w:ascii="Century Gothic" w:eastAsia="Century Gothic" w:hAnsi="Century Gothic" w:cs="Century Gothic"/>
        </w:rPr>
        <w:t xml:space="preserve"> and Testing professionals such as: </w:t>
      </w:r>
    </w:p>
    <w:p w14:paraId="32549BD1" w14:textId="77777777" w:rsidR="008F43D3" w:rsidRDefault="00374303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Individuals involved in IT development, IT operations or IT service management </w:t>
      </w:r>
    </w:p>
    <w:p w14:paraId="72EA7584" w14:textId="77777777" w:rsidR="008F43D3" w:rsidRDefault="00374303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Individuals who require an understanding of DevOps principles </w:t>
      </w:r>
    </w:p>
    <w:p w14:paraId="27AB4BEE" w14:textId="77777777" w:rsidR="008F43D3" w:rsidRDefault="00374303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IT professionals working within, or about to enter, an Agile Service</w:t>
      </w:r>
      <w:r>
        <w:rPr>
          <w:rFonts w:ascii="Century Gothic" w:eastAsia="Century Gothic" w:hAnsi="Century Gothic" w:cs="Century Gothic"/>
        </w:rPr>
        <w:t xml:space="preserve"> Design Environment </w:t>
      </w:r>
    </w:p>
    <w:p w14:paraId="718CB06A" w14:textId="331678BD" w:rsidR="008F43D3" w:rsidRDefault="00374303">
      <w:pPr>
        <w:numPr>
          <w:ilvl w:val="0"/>
          <w:numId w:val="4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following IT roles: Automation Architects, Application Developers, Business Analysts, Business Managers, Business Stakeholders, Change Agents, Consultants, DevOps Consultants, DevOps Engineers, Infrastructure Architects, Integratio</w:t>
      </w:r>
      <w:r>
        <w:rPr>
          <w:rFonts w:ascii="Century Gothic" w:eastAsia="Century Gothic" w:hAnsi="Century Gothic" w:cs="Century Gothic"/>
        </w:rPr>
        <w:t>n Specialists, IT Directors, IT Managers, IT Operations, IT Team Leaders, Lean Coaches, Network Administrators, Operations Managers, Project Managers, Release Engineers, Software Developers, Software Testers/QA, System Administrators, Systems Engineers, Sy</w:t>
      </w:r>
      <w:r>
        <w:rPr>
          <w:rFonts w:ascii="Century Gothic" w:eastAsia="Century Gothic" w:hAnsi="Century Gothic" w:cs="Century Gothic"/>
        </w:rPr>
        <w:t xml:space="preserve">stem Integrators, Tool Providers </w:t>
      </w:r>
    </w:p>
    <w:p w14:paraId="0022CC4C" w14:textId="520426B9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044E5A02" w14:textId="4CDFB593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3D45A0BE" w14:textId="333478C8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7F0A6FBD" w14:textId="4E6D92C1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5CA3E1EF" w14:textId="161F7647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50093D36" w14:textId="77777777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3D58D33C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13AC8109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</w:rPr>
        <w:t>LEARNER MATERIALS</w:t>
      </w:r>
      <w:r>
        <w:rPr>
          <w:rFonts w:ascii="Century Gothic" w:eastAsia="Century Gothic" w:hAnsi="Century Gothic" w:cs="Century Gothic"/>
        </w:rPr>
        <w:t xml:space="preserve"> </w:t>
      </w:r>
    </w:p>
    <w:p w14:paraId="5BDF00BF" w14:textId="77777777" w:rsidR="008F43D3" w:rsidRDefault="00374303">
      <w:pPr>
        <w:numPr>
          <w:ilvl w:val="0"/>
          <w:numId w:val="3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Sixteen (16) hours of instructor-led training and exercise facilitation </w:t>
      </w:r>
    </w:p>
    <w:p w14:paraId="152C8E5C" w14:textId="77777777" w:rsidR="008F43D3" w:rsidRDefault="00374303">
      <w:pPr>
        <w:numPr>
          <w:ilvl w:val="0"/>
          <w:numId w:val="3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Learner Manual (excellent post-class reference) </w:t>
      </w:r>
    </w:p>
    <w:p w14:paraId="695E1345" w14:textId="77777777" w:rsidR="008F43D3" w:rsidRDefault="00374303">
      <w:pPr>
        <w:numPr>
          <w:ilvl w:val="0"/>
          <w:numId w:val="3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Participation in unique exercises designed to apply concepts </w:t>
      </w:r>
    </w:p>
    <w:p w14:paraId="59163294" w14:textId="77777777" w:rsidR="008F43D3" w:rsidRDefault="00374303">
      <w:pPr>
        <w:numPr>
          <w:ilvl w:val="0"/>
          <w:numId w:val="3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Sample documents, </w:t>
      </w:r>
      <w:r>
        <w:rPr>
          <w:rFonts w:ascii="Century Gothic" w:eastAsia="Century Gothic" w:hAnsi="Century Gothic" w:cs="Century Gothic"/>
        </w:rPr>
        <w:t xml:space="preserve">templates, </w:t>
      </w:r>
      <w:proofErr w:type="gramStart"/>
      <w:r>
        <w:rPr>
          <w:rFonts w:ascii="Century Gothic" w:eastAsia="Century Gothic" w:hAnsi="Century Gothic" w:cs="Century Gothic"/>
        </w:rPr>
        <w:t>tools</w:t>
      </w:r>
      <w:proofErr w:type="gramEnd"/>
      <w:r>
        <w:rPr>
          <w:rFonts w:ascii="Century Gothic" w:eastAsia="Century Gothic" w:hAnsi="Century Gothic" w:cs="Century Gothic"/>
        </w:rPr>
        <w:t xml:space="preserve"> and techniques </w:t>
      </w:r>
    </w:p>
    <w:p w14:paraId="46CB2064" w14:textId="1771DC5C" w:rsidR="008F43D3" w:rsidRPr="00696E7C" w:rsidRDefault="00374303" w:rsidP="00696E7C">
      <w:pPr>
        <w:numPr>
          <w:ilvl w:val="0"/>
          <w:numId w:val="3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Access to additional value-added resources and communities </w:t>
      </w:r>
    </w:p>
    <w:p w14:paraId="79A6703F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012D0B84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  <w:b/>
        </w:rPr>
        <w:t>PREREQUISITES</w:t>
      </w:r>
    </w:p>
    <w:p w14:paraId="381F6659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Familiarity with IT terminology and IT related work experience are recommended.</w:t>
      </w:r>
      <w:r>
        <w:rPr>
          <w:rFonts w:ascii="Century Gothic" w:eastAsia="Century Gothic" w:hAnsi="Century Gothic" w:cs="Century Gothic"/>
          <w:b/>
        </w:rPr>
        <w:t xml:space="preserve"> </w:t>
      </w:r>
    </w:p>
    <w:p w14:paraId="304A1402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24EE659F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</w:rPr>
        <w:t>CERTIFICATION EXAM</w:t>
      </w:r>
      <w:r>
        <w:rPr>
          <w:rFonts w:ascii="Century Gothic" w:eastAsia="Century Gothic" w:hAnsi="Century Gothic" w:cs="Century Gothic"/>
        </w:rPr>
        <w:t xml:space="preserve"> </w:t>
      </w:r>
    </w:p>
    <w:p w14:paraId="68BD56E2" w14:textId="77777777" w:rsidR="008F43D3" w:rsidRDefault="00374303">
      <w:pPr>
        <w:rPr>
          <w:rFonts w:ascii="Century Gothic" w:eastAsia="Century Gothic" w:hAnsi="Century Gothic" w:cs="Century Gothic"/>
          <w:b/>
        </w:rPr>
      </w:pPr>
      <w:r>
        <w:rPr>
          <w:rFonts w:ascii="Century Gothic" w:eastAsia="Century Gothic" w:hAnsi="Century Gothic" w:cs="Century Gothic"/>
        </w:rPr>
        <w:t>Successfully passing (65%) the 60-minute examination, consisting of 40 multiple-choice questions, leads to</w:t>
      </w:r>
      <w:r>
        <w:rPr>
          <w:rFonts w:ascii="Century Gothic" w:eastAsia="Century Gothic" w:hAnsi="Century Gothic" w:cs="Century Gothic"/>
          <w:b/>
        </w:rPr>
        <w:t xml:space="preserve"> </w:t>
      </w:r>
      <w:r>
        <w:rPr>
          <w:rFonts w:ascii="Century Gothic" w:eastAsia="Century Gothic" w:hAnsi="Century Gothic" w:cs="Century Gothic"/>
        </w:rPr>
        <w:t>the DevOps Foundation Certificate. The certifi</w:t>
      </w:r>
      <w:r>
        <w:rPr>
          <w:rFonts w:ascii="Century Gothic" w:eastAsia="Century Gothic" w:hAnsi="Century Gothic" w:cs="Century Gothic"/>
        </w:rPr>
        <w:t>cation is governed and maintained by the DevOps Institute.</w:t>
      </w:r>
      <w:r>
        <w:rPr>
          <w:rFonts w:ascii="Century Gothic" w:eastAsia="Century Gothic" w:hAnsi="Century Gothic" w:cs="Century Gothic"/>
          <w:b/>
        </w:rPr>
        <w:t xml:space="preserve"> </w:t>
      </w:r>
    </w:p>
    <w:p w14:paraId="42BAF8F0" w14:textId="77777777" w:rsidR="008F43D3" w:rsidRDefault="008F43D3">
      <w:pPr>
        <w:rPr>
          <w:rFonts w:ascii="Century Gothic" w:eastAsia="Century Gothic" w:hAnsi="Century Gothic" w:cs="Century Gothic"/>
          <w:b/>
        </w:rPr>
      </w:pPr>
    </w:p>
    <w:p w14:paraId="19ECEB0D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</w:rPr>
        <w:t xml:space="preserve">COURSE OUTLINE </w:t>
      </w:r>
    </w:p>
    <w:p w14:paraId="31021FB9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Exploring DevOps</w:t>
      </w:r>
    </w:p>
    <w:p w14:paraId="3987D96B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Defining DevOps</w:t>
      </w:r>
    </w:p>
    <w:p w14:paraId="2BACB637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Why Does DevOps Matter?</w:t>
      </w:r>
    </w:p>
    <w:p w14:paraId="1BD71561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Core DevOps Principles</w:t>
      </w:r>
    </w:p>
    <w:p w14:paraId="255BE2F6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Three Ways</w:t>
      </w:r>
    </w:p>
    <w:p w14:paraId="511EBE19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First Way</w:t>
      </w:r>
    </w:p>
    <w:p w14:paraId="236FB0E8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Theory of Constraints</w:t>
      </w:r>
    </w:p>
    <w:p w14:paraId="0EE2765F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Second Way</w:t>
      </w:r>
    </w:p>
    <w:p w14:paraId="20E3D5EF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Third Way</w:t>
      </w:r>
    </w:p>
    <w:p w14:paraId="5F92E6DF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Chaos Engineeri</w:t>
      </w:r>
      <w:r>
        <w:rPr>
          <w:rFonts w:ascii="Century Gothic" w:eastAsia="Century Gothic" w:hAnsi="Century Gothic" w:cs="Century Gothic"/>
        </w:rPr>
        <w:t>ng</w:t>
      </w:r>
    </w:p>
    <w:p w14:paraId="21AFE9EE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Learning Organizations</w:t>
      </w:r>
    </w:p>
    <w:p w14:paraId="74AE1F08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Key DevOps Practices</w:t>
      </w:r>
    </w:p>
    <w:p w14:paraId="56E9725C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Continuous Delivery</w:t>
      </w:r>
    </w:p>
    <w:p w14:paraId="54D52862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Site Reliability &amp; Resilience Engineering</w:t>
      </w:r>
    </w:p>
    <w:p w14:paraId="107B2633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proofErr w:type="spellStart"/>
      <w:r>
        <w:rPr>
          <w:rFonts w:ascii="Century Gothic" w:eastAsia="Century Gothic" w:hAnsi="Century Gothic" w:cs="Century Gothic"/>
        </w:rPr>
        <w:t>DevSecOps</w:t>
      </w:r>
      <w:proofErr w:type="spellEnd"/>
    </w:p>
    <w:p w14:paraId="5F7529E6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proofErr w:type="spellStart"/>
      <w:r>
        <w:rPr>
          <w:rFonts w:ascii="Century Gothic" w:eastAsia="Century Gothic" w:hAnsi="Century Gothic" w:cs="Century Gothic"/>
        </w:rPr>
        <w:t>ChatOps</w:t>
      </w:r>
      <w:proofErr w:type="spellEnd"/>
    </w:p>
    <w:p w14:paraId="2CD53F50" w14:textId="01800BB3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Kanban</w:t>
      </w:r>
    </w:p>
    <w:p w14:paraId="284D8C53" w14:textId="420D0BC5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09894BB7" w14:textId="732A5DAE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3B58D0E0" w14:textId="5951F42B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38110ACF" w14:textId="00D88457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0D59A89E" w14:textId="43A672EA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63936538" w14:textId="289EEE36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7425516D" w14:textId="56B1AB32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79018CE1" w14:textId="4B868D46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03E681E3" w14:textId="77777777" w:rsidR="00696E7C" w:rsidRDefault="00696E7C" w:rsidP="00696E7C">
      <w:pPr>
        <w:rPr>
          <w:rFonts w:ascii="Century Gothic" w:eastAsia="Century Gothic" w:hAnsi="Century Gothic" w:cs="Century Gothic"/>
        </w:rPr>
      </w:pPr>
    </w:p>
    <w:p w14:paraId="0BEAA2FA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Business and Technology Frameworks</w:t>
      </w:r>
    </w:p>
    <w:p w14:paraId="437B0C2A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Agile</w:t>
      </w:r>
    </w:p>
    <w:p w14:paraId="34B3C6D3" w14:textId="02D81155" w:rsidR="00696E7C" w:rsidRPr="00696E7C" w:rsidRDefault="00374303" w:rsidP="00696E7C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ITSM</w:t>
      </w:r>
    </w:p>
    <w:p w14:paraId="0F2C7712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Lean</w:t>
      </w:r>
    </w:p>
    <w:p w14:paraId="37E09660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Safety Culture</w:t>
      </w:r>
    </w:p>
    <w:p w14:paraId="3DF5BA7D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Learning Organizations</w:t>
      </w:r>
    </w:p>
    <w:p w14:paraId="1700308B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Sociocracy/</w:t>
      </w:r>
      <w:proofErr w:type="spellStart"/>
      <w:r>
        <w:rPr>
          <w:rFonts w:ascii="Century Gothic" w:eastAsia="Century Gothic" w:hAnsi="Century Gothic" w:cs="Century Gothic"/>
        </w:rPr>
        <w:t>Holacracy</w:t>
      </w:r>
      <w:proofErr w:type="spellEnd"/>
    </w:p>
    <w:p w14:paraId="7D5303E2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Continuous Funding</w:t>
      </w:r>
    </w:p>
    <w:p w14:paraId="74C8E890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Culture, Behaviors &amp; Operating Models</w:t>
      </w:r>
    </w:p>
    <w:p w14:paraId="5A8ED911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Defining Culture</w:t>
      </w:r>
    </w:p>
    <w:p w14:paraId="352A4BA6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Behavioral Models</w:t>
      </w:r>
    </w:p>
    <w:p w14:paraId="32A4FD6A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Organizational maturity models</w:t>
      </w:r>
    </w:p>
    <w:p w14:paraId="02374CAF" w14:textId="4988004B" w:rsidR="008F43D3" w:rsidRPr="00696E7C" w:rsidRDefault="00374303" w:rsidP="00696E7C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Target Operating Models</w:t>
      </w:r>
    </w:p>
    <w:p w14:paraId="1E8581B6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Automation &amp; Architecting DevOps Toolchains</w:t>
      </w:r>
    </w:p>
    <w:p w14:paraId="02CDD613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CI/CD</w:t>
      </w:r>
    </w:p>
    <w:p w14:paraId="2D9A4ECD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Cloud</w:t>
      </w:r>
    </w:p>
    <w:p w14:paraId="13CDD549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Containers</w:t>
      </w:r>
    </w:p>
    <w:p w14:paraId="5A7C0E96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Kubernetes</w:t>
      </w:r>
    </w:p>
    <w:p w14:paraId="64486BC1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DevOps </w:t>
      </w:r>
      <w:r>
        <w:rPr>
          <w:rFonts w:ascii="Century Gothic" w:eastAsia="Century Gothic" w:hAnsi="Century Gothic" w:cs="Century Gothic"/>
        </w:rPr>
        <w:t>Toolchain</w:t>
      </w:r>
    </w:p>
    <w:p w14:paraId="495AAE18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Measurement, Metrics, and Reporting</w:t>
      </w:r>
    </w:p>
    <w:p w14:paraId="36D5A689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The Importance of Metrics</w:t>
      </w:r>
    </w:p>
    <w:p w14:paraId="3D62AB1D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Technical Metrics</w:t>
      </w:r>
    </w:p>
    <w:p w14:paraId="0D4B4D1B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Business Metrics</w:t>
      </w:r>
    </w:p>
    <w:p w14:paraId="1CD9C8EC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Measuring &amp; Reporting Metrics</w:t>
      </w:r>
    </w:p>
    <w:p w14:paraId="69FDBD7B" w14:textId="77777777" w:rsidR="008F43D3" w:rsidRDefault="00374303">
      <w:pPr>
        <w:numPr>
          <w:ilvl w:val="0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Sharing, Shadowing and Evolving</w:t>
      </w:r>
    </w:p>
    <w:p w14:paraId="465AF6EB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Collaborative Platforms</w:t>
      </w:r>
    </w:p>
    <w:p w14:paraId="2ABF6A0B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Immersive, Experiential Learning</w:t>
      </w:r>
    </w:p>
    <w:p w14:paraId="0C53E537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DevOps Leadership</w:t>
      </w:r>
    </w:p>
    <w:p w14:paraId="098D31D2" w14:textId="77777777" w:rsidR="008F43D3" w:rsidRDefault="00374303">
      <w:pPr>
        <w:numPr>
          <w:ilvl w:val="1"/>
          <w:numId w:val="2"/>
        </w:num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>Evolving Change</w:t>
      </w:r>
    </w:p>
    <w:p w14:paraId="08BCF9AB" w14:textId="77777777" w:rsidR="008F43D3" w:rsidRDefault="00374303">
      <w:pPr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</w:rPr>
        <w:t xml:space="preserve"> </w:t>
      </w:r>
    </w:p>
    <w:p w14:paraId="54C2C752" w14:textId="77777777" w:rsidR="008F43D3" w:rsidRDefault="008F43D3">
      <w:pPr>
        <w:rPr>
          <w:rFonts w:ascii="Century Gothic" w:eastAsia="Century Gothic" w:hAnsi="Century Gothic" w:cs="Century Gothic"/>
        </w:rPr>
      </w:pPr>
    </w:p>
    <w:sectPr w:rsidR="008F43D3">
      <w:headerReference w:type="default" r:id="rId8"/>
      <w:footerReference w:type="default" r:id="rId9"/>
      <w:pgSz w:w="12240" w:h="15840"/>
      <w:pgMar w:top="1440" w:right="1440" w:bottom="1440" w:left="1440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85EE" w14:textId="77777777" w:rsidR="00374303" w:rsidRDefault="00374303">
      <w:pPr>
        <w:spacing w:line="240" w:lineRule="auto"/>
      </w:pPr>
      <w:r>
        <w:separator/>
      </w:r>
    </w:p>
  </w:endnote>
  <w:endnote w:type="continuationSeparator" w:id="0">
    <w:p w14:paraId="0C577E58" w14:textId="77777777" w:rsidR="00374303" w:rsidRDefault="003743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D33C0" w14:textId="77777777" w:rsidR="008F43D3" w:rsidRDefault="00374303">
    <w:pPr>
      <w:rPr>
        <w:rFonts w:ascii="Century Gothic" w:eastAsia="Century Gothic" w:hAnsi="Century Gothic" w:cs="Century Gothic"/>
      </w:rPr>
    </w:pPr>
    <w:r>
      <w:rPr>
        <w:rFonts w:ascii="Century Gothic" w:eastAsia="Century Gothic" w:hAnsi="Century Gothic" w:cs="Century Gothic"/>
      </w:rPr>
      <w:t>© DevOps Institute</w:t>
    </w:r>
    <w:r>
      <w:rPr>
        <w:rFonts w:ascii="Century Gothic" w:eastAsia="Century Gothic" w:hAnsi="Century Gothic" w:cs="Century Gothic"/>
      </w:rPr>
      <w:tab/>
    </w:r>
    <w:r>
      <w:rPr>
        <w:rFonts w:ascii="Century Gothic" w:eastAsia="Century Gothic" w:hAnsi="Century Gothic" w:cs="Century Gothic"/>
      </w:rPr>
      <w:tab/>
      <w:t>DOFD v3.3 Course Description</w:t>
    </w:r>
    <w:r>
      <w:rPr>
        <w:rFonts w:ascii="Century Gothic" w:eastAsia="Century Gothic" w:hAnsi="Century Gothic" w:cs="Century Gothic"/>
      </w:rPr>
      <w:tab/>
    </w:r>
    <w:r>
      <w:rPr>
        <w:rFonts w:ascii="Century Gothic" w:eastAsia="Century Gothic" w:hAnsi="Century Gothic" w:cs="Century Gothic"/>
      </w:rPr>
      <w:tab/>
    </w:r>
    <w:r>
      <w:rPr>
        <w:rFonts w:ascii="Century Gothic" w:eastAsia="Century Gothic" w:hAnsi="Century Gothic" w:cs="Century Gothic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EA242" w14:textId="77777777" w:rsidR="00374303" w:rsidRDefault="00374303">
      <w:pPr>
        <w:spacing w:line="240" w:lineRule="auto"/>
      </w:pPr>
      <w:r>
        <w:separator/>
      </w:r>
    </w:p>
  </w:footnote>
  <w:footnote w:type="continuationSeparator" w:id="0">
    <w:p w14:paraId="514274A8" w14:textId="77777777" w:rsidR="00374303" w:rsidRDefault="003743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D8A3F" w14:textId="77777777" w:rsidR="008F43D3" w:rsidRDefault="00374303">
    <w:bookmarkStart w:id="0" w:name="_heading=h.gjdgxs" w:colFirst="0" w:colLast="0"/>
    <w:bookmarkEnd w:id="0"/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97428B7" wp14:editId="384ABCDD">
          <wp:simplePos x="0" y="0"/>
          <wp:positionH relativeFrom="column">
            <wp:posOffset>19051</wp:posOffset>
          </wp:positionH>
          <wp:positionV relativeFrom="paragraph">
            <wp:posOffset>114300</wp:posOffset>
          </wp:positionV>
          <wp:extent cx="719138" cy="1006793"/>
          <wp:effectExtent l="0" t="0" r="0" b="0"/>
          <wp:wrapSquare wrapText="bothSides" distT="114300" distB="11430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9138" cy="10067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BCD40AA" w14:textId="77777777" w:rsidR="008F43D3" w:rsidRDefault="008F43D3">
    <w:bookmarkStart w:id="1" w:name="_heading=h.vnsyz69620h" w:colFirst="0" w:colLast="0"/>
    <w:bookmarkEnd w:id="1"/>
  </w:p>
  <w:p w14:paraId="0C36B94A" w14:textId="77777777" w:rsidR="008F43D3" w:rsidRDefault="00374303">
    <w:pPr>
      <w:jc w:val="center"/>
      <w:rPr>
        <w:rFonts w:ascii="Century Gothic" w:eastAsia="Century Gothic" w:hAnsi="Century Gothic" w:cs="Century Gothic"/>
        <w:sz w:val="34"/>
        <w:szCs w:val="34"/>
      </w:rPr>
    </w:pPr>
    <w:r>
      <w:rPr>
        <w:rFonts w:ascii="Century Gothic" w:eastAsia="Century Gothic" w:hAnsi="Century Gothic" w:cs="Century Gothic"/>
        <w:b/>
        <w:color w:val="7E1518"/>
        <w:sz w:val="34"/>
        <w:szCs w:val="34"/>
      </w:rPr>
      <w:t>DevOps Foundation</w:t>
    </w:r>
    <w:r>
      <w:rPr>
        <w:rFonts w:ascii="Century Gothic" w:eastAsia="Century Gothic" w:hAnsi="Century Gothic" w:cs="Century Gothic"/>
        <w:b/>
        <w:color w:val="7E1518"/>
        <w:sz w:val="24"/>
        <w:szCs w:val="24"/>
        <w:highlight w:val="white"/>
      </w:rPr>
      <w:t xml:space="preserve">® </w:t>
    </w:r>
    <w:r>
      <w:rPr>
        <w:rFonts w:ascii="Century Gothic" w:eastAsia="Century Gothic" w:hAnsi="Century Gothic" w:cs="Century Gothic"/>
        <w:b/>
        <w:color w:val="7E1518"/>
        <w:sz w:val="34"/>
        <w:szCs w:val="34"/>
        <w:highlight w:val="white"/>
      </w:rPr>
      <w:t>Course Description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A49F6"/>
    <w:multiLevelType w:val="multilevel"/>
    <w:tmpl w:val="6F90817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6E76B62"/>
    <w:multiLevelType w:val="multilevel"/>
    <w:tmpl w:val="CBC855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4623720"/>
    <w:multiLevelType w:val="multilevel"/>
    <w:tmpl w:val="0D78F2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4285C9E"/>
    <w:multiLevelType w:val="multilevel"/>
    <w:tmpl w:val="BD6441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502933625">
    <w:abstractNumId w:val="0"/>
  </w:num>
  <w:num w:numId="2" w16cid:durableId="1405448633">
    <w:abstractNumId w:val="1"/>
  </w:num>
  <w:num w:numId="3" w16cid:durableId="1376268490">
    <w:abstractNumId w:val="2"/>
  </w:num>
  <w:num w:numId="4" w16cid:durableId="1018068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3D3"/>
    <w:rsid w:val="00374303"/>
    <w:rsid w:val="00696E7C"/>
    <w:rsid w:val="008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FAB4BB"/>
  <w15:docId w15:val="{9231832B-B6F0-8E45-9840-EBE39F4A0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H9YippeZPwu/nlBsAeSOYrQ/Pg==">AMUW2mWBztk9E+HWgUtt2ewwMa0PDBJ7YwKtoFhgwIuuwpTMsFj6F8lOAoIt1Mg+khO0t595W+lSLl9qOm/VSAa0PZ0xN2EObdsAryU+H3eO3lNKLsUoyOj3j1HLOk2q9R0rJVIDdcTRLPUiv35n6LWGwPYdOZxShQ==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4585</Characters>
  <Application>Microsoft Office Word</Application>
  <DocSecurity>0</DocSecurity>
  <Lines>38</Lines>
  <Paragraphs>10</Paragraphs>
  <ScaleCrop>false</ScaleCrop>
  <Company/>
  <LinksUpToDate>false</LinksUpToDate>
  <CharactersWithSpaces>5379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Tammy Barclay</cp:lastModifiedBy>
  <cp:revision>2</cp:revision>
  <dcterms:created xsi:type="dcterms:W3CDTF">2022-06-04T13:57:00Z</dcterms:created>
  <dcterms:modified xsi:type="dcterms:W3CDTF">2022-06-04T13:58:00Z</dcterms:modified>
</cp:coreProperties>
</file>